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TORNEO LA CHAPA CUBANA</w:t>
      </w:r>
    </w:p>
    <w:p>
      <w:pPr>
        <w:jc w:val="center"/>
      </w:pPr>
      <w:r>
        <w:rPr>
          <w:b/>
          <w:sz w:val="28"/>
        </w:rPr>
        <w:t>Política de Transparencia y Reporte Financiero</w:t>
      </w:r>
    </w:p>
    <w:p>
      <w:r>
        <w:t>Con el propósito de garantizar transparencia en la administración de los fondos del torneo, todo dinero recibido y todo gasto realizado será registrado y reportado periódicamente.</w:t>
      </w:r>
    </w:p>
    <w:p>
      <w:r>
        <w:rPr>
          <w:b/>
          <w:sz w:val="24"/>
        </w:rPr>
        <w:t>1. Reporte financiero semanal - Mandatorio</w:t>
      </w:r>
    </w:p>
    <w:p>
      <w:r>
        <w:t>Semanalmente se preparará un reporte financiero con el detalle de los ingresos recibidos, los gastos realizados y el balance disponible del torneo. Este reporte será enviado a los capitanes de todos los equipos.</w:t>
      </w:r>
    </w:p>
    <w:p>
      <w:r>
        <w:rPr>
          <w:b/>
          <w:sz w:val="24"/>
        </w:rPr>
        <w:t>2. Contenido del reporte</w:t>
      </w:r>
    </w:p>
    <w:p>
      <w:pPr>
        <w:pStyle w:val="ListBullet"/>
      </w:pPr>
      <w:r>
        <w:t>Balance de la semana anterior.</w:t>
      </w:r>
    </w:p>
    <w:p>
      <w:pPr>
        <w:pStyle w:val="ListBullet"/>
      </w:pPr>
      <w:r>
        <w:t>Ingresos recibidos durante la semana.</w:t>
      </w:r>
    </w:p>
    <w:p>
      <w:pPr>
        <w:pStyle w:val="ListBullet"/>
      </w:pPr>
      <w:r>
        <w:t>Gastos realizados y su concepto.</w:t>
      </w:r>
    </w:p>
    <w:p>
      <w:pPr>
        <w:pStyle w:val="ListBullet"/>
      </w:pPr>
      <w:r>
        <w:t>Ingresos y gastos acumulados.</w:t>
      </w:r>
    </w:p>
    <w:p>
      <w:pPr>
        <w:pStyle w:val="ListBullet"/>
      </w:pPr>
      <w:r>
        <w:t>Balance disponible.</w:t>
      </w:r>
    </w:p>
    <w:p>
      <w:pPr>
        <w:pStyle w:val="ListBullet"/>
      </w:pPr>
      <w:r>
        <w:t>Pagos u obligaciones pendientes, cuando corresponda.</w:t>
      </w:r>
    </w:p>
    <w:p>
      <w:r>
        <w:rPr>
          <w:b/>
          <w:sz w:val="24"/>
        </w:rPr>
        <w:t>3. Publicación en sitio web - Pendiente de aprobación</w:t>
      </w:r>
    </w:p>
    <w:p>
      <w:r>
        <w:t>Adicionalmente, se gestionará con un posible patrocinador la creación o disponibilidad de un sitio web para el torneo. De ser aprobado, los reportes financieros semanales también podrán publicarse en dicho sitio para facilitar el acceso de los participantes a la información financiera.</w:t>
      </w:r>
    </w:p>
    <w:p>
      <w:r>
        <w:rPr>
          <w:b/>
          <w:sz w:val="24"/>
        </w:rPr>
        <w:t>4. Control y respaldo</w:t>
      </w:r>
    </w:p>
    <w:p>
      <w:r>
        <w:t>Los comprobantes y documentos relacionados con los gastos serán conservados como respaldo. Los reportes semanales servirán como registro del movimiento financiero del torneo y permitirán dar seguimiento al uso de los fondos.</w:t>
      </w:r>
    </w:p>
    <w:p>
      <w:r>
        <w:rPr>
          <w:b/>
          <w:sz w:val="24"/>
        </w:rPr>
        <w:t>Modelo de resumen semanal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4968"/>
          </w:tcPr>
          <w:p>
            <w:r>
              <w:rPr>
                <w:b/>
              </w:rPr>
              <w:t>Monto</w:t>
            </w:r>
          </w:p>
        </w:tc>
      </w:tr>
      <w:tr>
        <w:tc>
          <w:tcPr>
            <w:tcW w:type="dxa" w:w="4968"/>
          </w:tcPr>
          <w:p>
            <w:r>
              <w:t>Balance anterior</w:t>
            </w:r>
          </w:p>
        </w:tc>
        <w:tc>
          <w:tcPr>
            <w:tcW w:type="dxa" w:w="4968"/>
          </w:tcPr>
          <w:p>
            <w:r>
              <w:t>$ __________</w:t>
            </w:r>
          </w:p>
        </w:tc>
      </w:tr>
      <w:tr>
        <w:tc>
          <w:tcPr>
            <w:tcW w:type="dxa" w:w="4968"/>
          </w:tcPr>
          <w:p>
            <w:r>
              <w:t>Ingresos de la semana</w:t>
            </w:r>
          </w:p>
        </w:tc>
        <w:tc>
          <w:tcPr>
            <w:tcW w:type="dxa" w:w="4968"/>
          </w:tcPr>
          <w:p>
            <w:r>
              <w:t>$ __________</w:t>
            </w:r>
          </w:p>
        </w:tc>
      </w:tr>
      <w:tr>
        <w:tc>
          <w:tcPr>
            <w:tcW w:type="dxa" w:w="4968"/>
          </w:tcPr>
          <w:p>
            <w:r>
              <w:t>Gastos de la semana</w:t>
            </w:r>
          </w:p>
        </w:tc>
        <w:tc>
          <w:tcPr>
            <w:tcW w:type="dxa" w:w="4968"/>
          </w:tcPr>
          <w:p>
            <w:r>
              <w:t>$ __________</w:t>
            </w:r>
          </w:p>
        </w:tc>
      </w:tr>
      <w:tr>
        <w:tc>
          <w:tcPr>
            <w:tcW w:type="dxa" w:w="4968"/>
          </w:tcPr>
          <w:p>
            <w:r>
              <w:t>Balance disponible</w:t>
            </w:r>
          </w:p>
        </w:tc>
        <w:tc>
          <w:tcPr>
            <w:tcW w:type="dxa" w:w="4968"/>
          </w:tcPr>
          <w:p>
            <w:r>
              <w:t>$ __________</w:t>
            </w:r>
          </w:p>
        </w:tc>
      </w:tr>
    </w:tbl>
    <w:p/>
    <w:p>
      <w:r>
        <w:rPr>
          <w:b/>
        </w:rPr>
        <w:t xml:space="preserve">Principio de transparencia: </w:t>
      </w:r>
      <w:r>
        <w:t>La información financiera del torneo será comunicada semanalmente a los capitanes, permitiendo conocer de forma clara cuánto dinero ha ingresado, cuánto se ha utilizado y cuál es el balance disponible.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